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94E" w:rsidRDefault="0099594E" w:rsidP="0099594E">
      <w:pPr>
        <w:spacing w:line="480" w:lineRule="auto"/>
        <w:jc w:val="center"/>
        <w:rPr>
          <w:rFonts w:ascii="Times New Roman" w:hAnsi="Times New Roman" w:cs="Times New Roman"/>
          <w:sz w:val="24"/>
          <w:szCs w:val="24"/>
        </w:rPr>
      </w:pPr>
    </w:p>
    <w:p w:rsidR="0099594E" w:rsidRDefault="0099594E" w:rsidP="0099594E">
      <w:pPr>
        <w:spacing w:line="480" w:lineRule="auto"/>
        <w:jc w:val="center"/>
        <w:rPr>
          <w:rFonts w:ascii="Times New Roman" w:hAnsi="Times New Roman" w:cs="Times New Roman"/>
          <w:sz w:val="24"/>
          <w:szCs w:val="24"/>
        </w:rPr>
      </w:pPr>
    </w:p>
    <w:p w:rsidR="0099594E" w:rsidRDefault="0099594E" w:rsidP="0099594E">
      <w:pPr>
        <w:spacing w:line="480" w:lineRule="auto"/>
        <w:jc w:val="center"/>
        <w:rPr>
          <w:rFonts w:ascii="Times New Roman" w:hAnsi="Times New Roman" w:cs="Times New Roman"/>
          <w:sz w:val="24"/>
          <w:szCs w:val="24"/>
        </w:rPr>
      </w:pPr>
    </w:p>
    <w:p w:rsidR="0099594E" w:rsidRDefault="0099594E" w:rsidP="0099594E">
      <w:pPr>
        <w:spacing w:line="480" w:lineRule="auto"/>
        <w:jc w:val="center"/>
        <w:rPr>
          <w:rFonts w:ascii="Times New Roman" w:hAnsi="Times New Roman" w:cs="Times New Roman"/>
          <w:sz w:val="24"/>
          <w:szCs w:val="24"/>
        </w:rPr>
      </w:pPr>
    </w:p>
    <w:p w:rsidR="0099594E" w:rsidRDefault="0099594E" w:rsidP="0099594E">
      <w:pPr>
        <w:spacing w:line="480" w:lineRule="auto"/>
        <w:jc w:val="center"/>
        <w:rPr>
          <w:rFonts w:ascii="Times New Roman" w:hAnsi="Times New Roman" w:cs="Times New Roman"/>
          <w:sz w:val="24"/>
          <w:szCs w:val="24"/>
        </w:rPr>
      </w:pPr>
    </w:p>
    <w:p w:rsidR="000E033E" w:rsidRDefault="000E033E" w:rsidP="000E033E">
      <w:pPr>
        <w:spacing w:line="480" w:lineRule="auto"/>
        <w:jc w:val="center"/>
        <w:rPr>
          <w:rFonts w:ascii="Times New Roman" w:hAnsi="Times New Roman" w:cs="Times New Roman"/>
          <w:sz w:val="24"/>
          <w:szCs w:val="24"/>
        </w:rPr>
      </w:pPr>
    </w:p>
    <w:p w:rsidR="0099594E" w:rsidRDefault="00135E7A" w:rsidP="000E033E">
      <w:pPr>
        <w:spacing w:line="480" w:lineRule="auto"/>
        <w:jc w:val="center"/>
        <w:rPr>
          <w:rFonts w:ascii="Times New Roman" w:hAnsi="Times New Roman" w:cs="Times New Roman"/>
          <w:sz w:val="24"/>
          <w:szCs w:val="24"/>
        </w:rPr>
      </w:pPr>
      <w:r>
        <w:rPr>
          <w:rFonts w:ascii="Times New Roman" w:hAnsi="Times New Roman" w:cs="Times New Roman"/>
          <w:sz w:val="24"/>
          <w:szCs w:val="24"/>
        </w:rPr>
        <w:t>COMPANY ANALYSIS</w:t>
      </w:r>
    </w:p>
    <w:p w:rsidR="000E033E" w:rsidRDefault="00135E7A" w:rsidP="000E033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9594E" w:rsidRDefault="00135E7A" w:rsidP="000E033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E033E" w:rsidRDefault="000E033E" w:rsidP="000E033E">
      <w:pPr>
        <w:spacing w:line="480" w:lineRule="auto"/>
        <w:jc w:val="center"/>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135E7A" w:rsidP="00B54DE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Target Corporation is a retail entity that was established by George Dayton. The company was first known as Good fellow dry goods that were later renamed Dayton's dry goods. Their </w:t>
      </w:r>
      <w:r w:rsidR="00A52F7E">
        <w:rPr>
          <w:rFonts w:ascii="Times New Roman" w:hAnsi="Times New Roman" w:cs="Times New Roman"/>
          <w:sz w:val="24"/>
          <w:szCs w:val="24"/>
        </w:rPr>
        <w:t>first</w:t>
      </w:r>
      <w:r>
        <w:rPr>
          <w:rFonts w:ascii="Times New Roman" w:hAnsi="Times New Roman" w:cs="Times New Roman"/>
          <w:sz w:val="24"/>
          <w:szCs w:val="24"/>
        </w:rPr>
        <w:t xml:space="preserve"> store was established in Minnesota. The company later changed to Dayton-Hudson Corporation after it merged with J.L Hudson Corporation. The company has subsidiaries to transact the business these are Marshall Fields, Hudson's, and Mervyns.</w:t>
      </w:r>
      <w:r w:rsidR="00CC3FB5">
        <w:rPr>
          <w:rFonts w:ascii="Times New Roman" w:hAnsi="Times New Roman" w:cs="Times New Roman"/>
          <w:sz w:val="24"/>
          <w:szCs w:val="24"/>
        </w:rPr>
        <w:t xml:space="preserve"> The first manager of the target corporation was Douglas Dayton. After getting challenges in the entry of the market in the preceding year 1964 it had picked up well and was the second earning corporation in the country. Products that are offered by the corporation are household essentials, furniture, home décor, food and beverages, apparel and accessories, and kitchen and dining products.</w:t>
      </w:r>
    </w:p>
    <w:p w:rsidR="00EE38B6" w:rsidRDefault="00135E7A" w:rsidP="0099594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company is involved in offering various types of</w:t>
      </w:r>
      <w:r w:rsidR="00AB7052">
        <w:rPr>
          <w:rFonts w:ascii="Times New Roman" w:hAnsi="Times New Roman" w:cs="Times New Roman"/>
          <w:sz w:val="24"/>
          <w:szCs w:val="24"/>
        </w:rPr>
        <w:t xml:space="preserve"> products. It offers food products such as perishables, dry groceries, daily products, and frozen items. It has its headquarters in Minnesota. By last year it had established over 1900 stores globally. Available brands in the corporation are target great land and super target corporation.</w:t>
      </w:r>
      <w:r>
        <w:rPr>
          <w:rFonts w:ascii="Times New Roman" w:hAnsi="Times New Roman" w:cs="Times New Roman"/>
          <w:sz w:val="24"/>
          <w:szCs w:val="24"/>
        </w:rPr>
        <w:t xml:space="preserve"> The company has adopted different criteria to ana</w:t>
      </w:r>
      <w:r>
        <w:rPr>
          <w:rFonts w:ascii="Times New Roman" w:hAnsi="Times New Roman" w:cs="Times New Roman"/>
          <w:sz w:val="24"/>
          <w:szCs w:val="24"/>
        </w:rPr>
        <w:t>lyze its financial capability by adapting valuation measures based on the market cap, enterprise value which is further divided into revenue, price sales, and the price book that show the transactions done on monetary issues.  Major competitors are Walmart</w:t>
      </w:r>
      <w:r>
        <w:rPr>
          <w:rFonts w:ascii="Times New Roman" w:hAnsi="Times New Roman" w:cs="Times New Roman"/>
          <w:sz w:val="24"/>
          <w:szCs w:val="24"/>
        </w:rPr>
        <w:t>, Amazon, and Costco</w:t>
      </w:r>
      <w:r w:rsidR="00B54DEB">
        <w:rPr>
          <w:rFonts w:ascii="Times New Roman" w:hAnsi="Times New Roman" w:cs="Times New Roman"/>
          <w:sz w:val="24"/>
          <w:szCs w:val="24"/>
        </w:rPr>
        <w:t xml:space="preserve">  Capell, (2019).</w:t>
      </w:r>
    </w:p>
    <w:p w:rsidR="00BA2A60" w:rsidRPr="00CC1A21" w:rsidRDefault="00135E7A" w:rsidP="0099594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largest geographical market for the corporation is based in America which has a large number of chain stores distributed in the country.</w:t>
      </w:r>
      <w:r w:rsidR="00EE38B6">
        <w:rPr>
          <w:rFonts w:ascii="Times New Roman" w:hAnsi="Times New Roman" w:cs="Times New Roman"/>
          <w:sz w:val="24"/>
          <w:szCs w:val="24"/>
        </w:rPr>
        <w:t xml:space="preserve"> </w:t>
      </w:r>
      <w:r w:rsidR="00AB7052">
        <w:rPr>
          <w:rFonts w:ascii="Times New Roman" w:hAnsi="Times New Roman" w:cs="Times New Roman"/>
          <w:sz w:val="24"/>
          <w:szCs w:val="24"/>
        </w:rPr>
        <w:t xml:space="preserve"> </w:t>
      </w:r>
      <w:r>
        <w:rPr>
          <w:rFonts w:ascii="Times New Roman" w:hAnsi="Times New Roman" w:cs="Times New Roman"/>
          <w:sz w:val="24"/>
          <w:szCs w:val="24"/>
        </w:rPr>
        <w:t>The summary made on the financial status of the corporation in accordance with form 10k show</w:t>
      </w:r>
      <w:r>
        <w:rPr>
          <w:rFonts w:ascii="Times New Roman" w:hAnsi="Times New Roman" w:cs="Times New Roman"/>
          <w:sz w:val="24"/>
          <w:szCs w:val="24"/>
        </w:rPr>
        <w:t>s the company earnings per share was 6.34 billion dollars, there was also an increase in sales from the newly established stores by 1.5%</w:t>
      </w:r>
      <w:r w:rsidR="009A0ACA">
        <w:rPr>
          <w:rFonts w:ascii="Times New Roman" w:hAnsi="Times New Roman" w:cs="Times New Roman"/>
          <w:sz w:val="24"/>
          <w:szCs w:val="24"/>
        </w:rPr>
        <w:t xml:space="preserve">, sales made in 2020 showed an increase of 3.6% which was indicated by having 2.7 billion </w:t>
      </w:r>
      <w:r w:rsidR="009A0ACA">
        <w:rPr>
          <w:rFonts w:ascii="Times New Roman" w:hAnsi="Times New Roman" w:cs="Times New Roman"/>
          <w:sz w:val="24"/>
          <w:szCs w:val="24"/>
        </w:rPr>
        <w:lastRenderedPageBreak/>
        <w:t>dollars. The operating cash flow also increased by 18.9%. the vision of the corporation is “ Guide commitments to great value, the community, diversity, and environment." The mission is "to make target a preferred shopping destiny for our guest targets".</w:t>
      </w:r>
      <w:r w:rsidR="00A47549">
        <w:rPr>
          <w:rFonts w:ascii="Times New Roman" w:hAnsi="Times New Roman" w:cs="Times New Roman"/>
          <w:sz w:val="24"/>
          <w:szCs w:val="24"/>
        </w:rPr>
        <w:t xml:space="preserve"> The risk associated with the company is the ability to differentiate itself from other retailers and also a slow response to changing consumer preferences.</w:t>
      </w:r>
    </w:p>
    <w:p w:rsidR="0099594E" w:rsidRDefault="0099594E" w:rsidP="0099594E">
      <w:pPr>
        <w:spacing w:line="480" w:lineRule="auto"/>
        <w:ind w:firstLine="720"/>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99594E" w:rsidRDefault="0099594E" w:rsidP="00CC1A21">
      <w:pPr>
        <w:spacing w:line="480" w:lineRule="auto"/>
        <w:rPr>
          <w:rFonts w:ascii="Times New Roman" w:hAnsi="Times New Roman" w:cs="Times New Roman"/>
          <w:sz w:val="24"/>
          <w:szCs w:val="24"/>
        </w:rPr>
      </w:pPr>
    </w:p>
    <w:p w:rsidR="00B54DEB" w:rsidRDefault="00B54DEB" w:rsidP="00B54DEB">
      <w:pPr>
        <w:spacing w:line="480" w:lineRule="auto"/>
        <w:rPr>
          <w:rFonts w:ascii="Times New Roman" w:hAnsi="Times New Roman" w:cs="Times New Roman"/>
          <w:sz w:val="24"/>
          <w:szCs w:val="24"/>
        </w:rPr>
      </w:pPr>
    </w:p>
    <w:p w:rsidR="0099594E" w:rsidRDefault="00135E7A" w:rsidP="00B54DEB">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lastRenderedPageBreak/>
        <w:t>Ref</w:t>
      </w:r>
      <w:r w:rsidR="00B54DEB">
        <w:rPr>
          <w:rFonts w:ascii="Times New Roman" w:hAnsi="Times New Roman" w:cs="Times New Roman"/>
          <w:sz w:val="24"/>
          <w:szCs w:val="24"/>
        </w:rPr>
        <w:t>eren</w:t>
      </w:r>
      <w:r>
        <w:rPr>
          <w:rFonts w:ascii="Times New Roman" w:hAnsi="Times New Roman" w:cs="Times New Roman"/>
          <w:sz w:val="24"/>
          <w:szCs w:val="24"/>
        </w:rPr>
        <w:t>ces</w:t>
      </w:r>
      <w:bookmarkStart w:id="0" w:name="_GoBack"/>
      <w:bookmarkEnd w:id="0"/>
    </w:p>
    <w:p w:rsidR="00B54DEB" w:rsidRDefault="00B54DEB" w:rsidP="00B54DEB">
      <w:pPr>
        <w:spacing w:line="480" w:lineRule="auto"/>
        <w:ind w:left="720" w:hanging="720"/>
        <w:jc w:val="center"/>
        <w:rPr>
          <w:rFonts w:ascii="Times New Roman" w:hAnsi="Times New Roman" w:cs="Times New Roman"/>
          <w:sz w:val="24"/>
          <w:szCs w:val="24"/>
        </w:rPr>
      </w:pPr>
      <w:r w:rsidRPr="00B54DEB">
        <w:rPr>
          <w:rFonts w:ascii="Times New Roman" w:hAnsi="Times New Roman" w:cs="Times New Roman"/>
          <w:sz w:val="24"/>
          <w:szCs w:val="24"/>
        </w:rPr>
        <w:t>Capell, A. (2019). Strategic Audit: Target Corporation.</w:t>
      </w:r>
    </w:p>
    <w:p w:rsidR="00B54DEB" w:rsidRDefault="00B54DEB" w:rsidP="00B54DEB">
      <w:pPr>
        <w:spacing w:line="480" w:lineRule="auto"/>
        <w:ind w:left="720" w:hanging="720"/>
        <w:jc w:val="center"/>
        <w:rPr>
          <w:rFonts w:ascii="Times New Roman" w:hAnsi="Times New Roman" w:cs="Times New Roman"/>
          <w:sz w:val="24"/>
          <w:szCs w:val="24"/>
        </w:rPr>
      </w:pPr>
      <w:r w:rsidRPr="00B54DEB">
        <w:rPr>
          <w:rFonts w:ascii="Times New Roman" w:hAnsi="Times New Roman" w:cs="Times New Roman"/>
          <w:sz w:val="24"/>
          <w:szCs w:val="24"/>
        </w:rPr>
        <w:t>Lim, E. K., Chalmers, K., &amp; Hanlon, D. (2018). The influence of business strategy on annual report readability. </w:t>
      </w:r>
      <w:r w:rsidRPr="00B54DEB">
        <w:rPr>
          <w:rFonts w:ascii="Times New Roman" w:hAnsi="Times New Roman" w:cs="Times New Roman"/>
          <w:i/>
          <w:iCs/>
          <w:sz w:val="24"/>
          <w:szCs w:val="24"/>
        </w:rPr>
        <w:t>Journal of Accounting and Public Policy</w:t>
      </w:r>
      <w:r w:rsidRPr="00B54DEB">
        <w:rPr>
          <w:rFonts w:ascii="Times New Roman" w:hAnsi="Times New Roman" w:cs="Times New Roman"/>
          <w:sz w:val="24"/>
          <w:szCs w:val="24"/>
        </w:rPr>
        <w:t>, </w:t>
      </w:r>
      <w:r w:rsidRPr="00B54DEB">
        <w:rPr>
          <w:rFonts w:ascii="Times New Roman" w:hAnsi="Times New Roman" w:cs="Times New Roman"/>
          <w:i/>
          <w:iCs/>
          <w:sz w:val="24"/>
          <w:szCs w:val="24"/>
        </w:rPr>
        <w:t>37</w:t>
      </w:r>
      <w:r w:rsidRPr="00B54DEB">
        <w:rPr>
          <w:rFonts w:ascii="Times New Roman" w:hAnsi="Times New Roman" w:cs="Times New Roman"/>
          <w:sz w:val="24"/>
          <w:szCs w:val="24"/>
        </w:rPr>
        <w:t>(1), 65-81.</w:t>
      </w:r>
    </w:p>
    <w:p w:rsidR="00B54DEB" w:rsidRDefault="00B54DEB" w:rsidP="00B54DEB">
      <w:pPr>
        <w:spacing w:line="480" w:lineRule="auto"/>
        <w:ind w:left="720" w:hanging="720"/>
        <w:jc w:val="center"/>
        <w:rPr>
          <w:rFonts w:ascii="Times New Roman" w:hAnsi="Times New Roman" w:cs="Times New Roman"/>
          <w:sz w:val="24"/>
          <w:szCs w:val="24"/>
        </w:rPr>
      </w:pPr>
    </w:p>
    <w:sectPr w:rsidR="00B54DEB" w:rsidSect="0099594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E7A" w:rsidRDefault="00135E7A">
      <w:pPr>
        <w:spacing w:after="0" w:line="240" w:lineRule="auto"/>
      </w:pPr>
      <w:r>
        <w:separator/>
      </w:r>
    </w:p>
  </w:endnote>
  <w:endnote w:type="continuationSeparator" w:id="0">
    <w:p w:rsidR="00135E7A" w:rsidRDefault="00135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E7A" w:rsidRDefault="00135E7A">
      <w:pPr>
        <w:spacing w:after="0" w:line="240" w:lineRule="auto"/>
      </w:pPr>
      <w:r>
        <w:separator/>
      </w:r>
    </w:p>
  </w:footnote>
  <w:footnote w:type="continuationSeparator" w:id="0">
    <w:p w:rsidR="00135E7A" w:rsidRDefault="00135E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96"/>
      <w:docPartObj>
        <w:docPartGallery w:val="Page Numbers (Top of Page)"/>
        <w:docPartUnique/>
      </w:docPartObj>
    </w:sdtPr>
    <w:sdtEndPr>
      <w:rPr>
        <w:noProof/>
      </w:rPr>
    </w:sdtEndPr>
    <w:sdtContent>
      <w:p w:rsidR="0099594E" w:rsidRDefault="00135E7A">
        <w:pPr>
          <w:pStyle w:val="Header"/>
          <w:jc w:val="right"/>
        </w:pPr>
        <w:r>
          <w:rPr>
            <w:rFonts w:ascii="Times New Roman" w:hAnsi="Times New Roman" w:cs="Times New Roman"/>
            <w:sz w:val="24"/>
            <w:szCs w:val="24"/>
          </w:rPr>
          <w:t>COMPANY ANALYSIS</w:t>
        </w:r>
        <w:r>
          <w:t>.</w:t>
        </w:r>
        <w:r>
          <w:tab/>
        </w:r>
        <w:r>
          <w:tab/>
        </w:r>
        <w:r>
          <w:fldChar w:fldCharType="begin"/>
        </w:r>
        <w:r>
          <w:instrText xml:space="preserve"> PAGE   \* MERGEFORMAT </w:instrText>
        </w:r>
        <w:r>
          <w:fldChar w:fldCharType="separate"/>
        </w:r>
        <w:r w:rsidR="00B54DEB">
          <w:rPr>
            <w:noProof/>
          </w:rPr>
          <w:t>2</w:t>
        </w:r>
        <w:r>
          <w:rPr>
            <w:noProof/>
          </w:rPr>
          <w:fldChar w:fldCharType="end"/>
        </w:r>
      </w:p>
    </w:sdtContent>
  </w:sdt>
  <w:p w:rsidR="0099594E" w:rsidRDefault="009959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94E" w:rsidRDefault="00135E7A">
    <w:pPr>
      <w:pStyle w:val="Header"/>
      <w:jc w:val="right"/>
    </w:pPr>
    <w:r>
      <w:t xml:space="preserve">Running head: </w:t>
    </w:r>
    <w:r w:rsidR="000E033E">
      <w:rPr>
        <w:rFonts w:ascii="Times New Roman" w:hAnsi="Times New Roman" w:cs="Times New Roman"/>
        <w:sz w:val="24"/>
        <w:szCs w:val="24"/>
      </w:rPr>
      <w:t>COMPANY ANALYSIS</w:t>
    </w:r>
    <w:r>
      <w:t>.</w:t>
    </w:r>
    <w:r>
      <w:tab/>
    </w:r>
    <w:r>
      <w:tab/>
    </w:r>
    <w:sdt>
      <w:sdtPr>
        <w:id w:val="-10006574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54DEB">
          <w:rPr>
            <w:noProof/>
          </w:rPr>
          <w:t>1</w:t>
        </w:r>
        <w:r>
          <w:rPr>
            <w:noProof/>
          </w:rPr>
          <w:fldChar w:fldCharType="end"/>
        </w:r>
      </w:sdtContent>
    </w:sdt>
  </w:p>
  <w:p w:rsidR="0099594E" w:rsidRDefault="00995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C0"/>
    <w:rsid w:val="0002435C"/>
    <w:rsid w:val="000E033E"/>
    <w:rsid w:val="00135E7A"/>
    <w:rsid w:val="0022569F"/>
    <w:rsid w:val="00281E72"/>
    <w:rsid w:val="002F1EF4"/>
    <w:rsid w:val="00716199"/>
    <w:rsid w:val="007715BC"/>
    <w:rsid w:val="008767DC"/>
    <w:rsid w:val="0099594E"/>
    <w:rsid w:val="009A0ACA"/>
    <w:rsid w:val="009B65C0"/>
    <w:rsid w:val="00A47549"/>
    <w:rsid w:val="00A52F7E"/>
    <w:rsid w:val="00A76B66"/>
    <w:rsid w:val="00AB7052"/>
    <w:rsid w:val="00B54DEB"/>
    <w:rsid w:val="00BA2A60"/>
    <w:rsid w:val="00CC05EF"/>
    <w:rsid w:val="00CC1A21"/>
    <w:rsid w:val="00CC3FB5"/>
    <w:rsid w:val="00D72680"/>
    <w:rsid w:val="00EE38B6"/>
    <w:rsid w:val="00FA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3B44F-D933-460E-B5F2-112CE516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94E"/>
  </w:style>
  <w:style w:type="paragraph" w:styleId="Footer">
    <w:name w:val="footer"/>
    <w:basedOn w:val="Normal"/>
    <w:link w:val="FooterChar"/>
    <w:uiPriority w:val="99"/>
    <w:unhideWhenUsed/>
    <w:rsid w:val="009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2021-03-17T18:16:00Z</dcterms:created>
  <dcterms:modified xsi:type="dcterms:W3CDTF">2021-03-18T02:14:00Z</dcterms:modified>
</cp:coreProperties>
</file>